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0" w:rsidRPr="00FC6160" w:rsidRDefault="00FC6160">
      <w:pPr>
        <w:pStyle w:val="a3"/>
        <w:spacing w:after="0" w:line="100" w:lineRule="atLeast"/>
        <w:jc w:val="both"/>
      </w:pPr>
      <w:bookmarkStart w:id="0" w:name="_GoBack"/>
      <w:r w:rsidRPr="00FC616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Какие книги покупать и читать детям?</w:t>
      </w:r>
    </w:p>
    <w:bookmarkEnd w:id="0"/>
    <w:p w:rsidR="008E0140" w:rsidRDefault="008E0140">
      <w:pPr>
        <w:pStyle w:val="a3"/>
        <w:spacing w:after="0" w:line="100" w:lineRule="atLeast"/>
        <w:jc w:val="both"/>
      </w:pPr>
    </w:p>
    <w:p w:rsidR="008E0140" w:rsidRDefault="00FC6160">
      <w:pPr>
        <w:pStyle w:val="a3"/>
        <w:spacing w:after="0" w:line="100" w:lineRule="atLeast"/>
        <w:jc w:val="both"/>
      </w:pPr>
      <w:r>
        <w:rPr>
          <w:noProof/>
          <w:lang w:eastAsia="ru-RU"/>
        </w:rPr>
        <w:drawing>
          <wp:inline distT="0" distB="0" distL="0" distR="0">
            <wp:extent cx="3001645" cy="1898650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5"/>
      </w:tblGrid>
      <w:tr w:rsidR="008E0140">
        <w:tblPrEx>
          <w:tblCellMar>
            <w:top w:w="0" w:type="dxa"/>
            <w:bottom w:w="0" w:type="dxa"/>
          </w:tblCellMar>
        </w:tblPrEx>
        <w:tc>
          <w:tcPr>
            <w:tcW w:w="941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0140" w:rsidRDefault="008E0140">
            <w:pPr>
              <w:pStyle w:val="a3"/>
              <w:spacing w:after="240" w:line="100" w:lineRule="atLeast"/>
              <w:jc w:val="both"/>
            </w:pPr>
          </w:p>
          <w:p w:rsidR="008E0140" w:rsidRDefault="00FC6160">
            <w:pPr>
              <w:pStyle w:val="a3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ет 30 назад наша страна не просто считалась самой читающей в мире, так оно и было на самом деле. Все читали книги. В каждой семье была библиотека! У кого-то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побогаче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кого-то всего из нескольких томов,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читанных-перечитанных, любимых, бережно подклеенных на истрепавшихся местах...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Детские книги делились по возрастам: «для дошкольного возраста», «для младшего школьного возраста», «для среднего школьного возраста». И книжка с картинками в тонкой обложке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первой возрастной категории стоила от 5 до 15 копеек! И было их у нас много и разных. Совсем малышовые выходили еще в серии «Моя первая книжка»: стихи Агнии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Самуила Маршака, рассказики Любови Воронковой и сказки Владимира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Их читали роди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тели совсем маленьким детям, а дети от избытка чувств раскрашивали страницы неумелыми штрихами.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Научно доказано, да и на практике мы все убедились, что дети до 3-4 лет гораздо лучше воспринимают и запоминают рифмованные строки. Поэтому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малявочкам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лучше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окупать стихи. И лучше всего – стихи, проверенные временем! «Наша Таня громко плачет», «Жил человек рассеянный», «Муха-муха Цокотуха» – какие мы в детстве стихи любили, такие и нашим детям (и внукам!) понятны будут. </w:t>
            </w:r>
          </w:p>
          <w:p w:rsidR="008E0140" w:rsidRDefault="00FC6160">
            <w:pPr>
              <w:pStyle w:val="a3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Лучше искать книжки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потоньше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подешевл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е, чтоб не грустить и тем более не ругать детку, если порвет книжицу (в пылком порыве не рассчитает силу, листая любимые страницы) или раскрасит. Он научится беречь книги, когда полюбит их и будет чуть сознательней.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выборе прозы для малышей я бы тоже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советовала остановиться на классике. Но тут нужно быть настороже: сейчас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книг выпускаются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виде комиксов. Я видела в таком виде и сказки братьев Гримм, и повести Кира Булычева. На обложке – любимый писатель и знакомое название, а под ней – сомнитель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качества картинки с «адаптированными» комментариями. Такие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точно любви к литературе не привьют.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будем мы детей на суррогатах воспитывать!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Когда ребенок сам научится читать, свои первые книжки он перечитает самостоятельно довольно быстро, и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 мы не ошиблись в их выборе, не ленились регулярно их читать вслух, потребует новых – интересных и увлекательных.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 вот тут уже подойдет не всё, что читали мы после 6 лет.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Кучу, бережно сохраненных книг «для младшего школьного возраста», можно убрать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архив:  «Ленин и дети», «Октябрятская неделя», «Таня-революционерка» – мы на этом воспитывались, но у наших детей другие кумиры. </w:t>
            </w:r>
          </w:p>
          <w:p w:rsidR="008E0140" w:rsidRDefault="00FC6160">
            <w:pPr>
              <w:pStyle w:val="a3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как никто знают своего ребёнка, его интересы, потребности и книги для чтения необходимо подбирать вместе. В случае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книжного заблуждения»  ребёнка,  ему нужно помочь! И помните: в не читающей семье растут не читающие дети! </w:t>
            </w:r>
          </w:p>
          <w:p w:rsidR="008E0140" w:rsidRDefault="00FC6160">
            <w:pPr>
              <w:pStyle w:val="a3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Хорошо, если наши дети вырастут начитанными и образованными, будут любить и понимать Толстого и Достоевского. А для начала будут просто любить читат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книги. Давайте им поможем развить в себе это прекрасное чувство.</w:t>
            </w:r>
          </w:p>
        </w:tc>
      </w:tr>
    </w:tbl>
    <w:p w:rsidR="008E0140" w:rsidRDefault="008E0140">
      <w:pPr>
        <w:pStyle w:val="a3"/>
        <w:jc w:val="both"/>
      </w:pPr>
    </w:p>
    <w:p w:rsidR="008E0140" w:rsidRDefault="00FC6160">
      <w:pPr>
        <w:pStyle w:val="a3"/>
        <w:jc w:val="both"/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Рассуждения воспитателя </w:t>
      </w:r>
      <w:proofErr w:type="spellStart"/>
      <w:r>
        <w:rPr>
          <w:rFonts w:ascii="Times New Roman" w:hAnsi="Times New Roman"/>
          <w:sz w:val="28"/>
          <w:szCs w:val="28"/>
        </w:rPr>
        <w:t>Юшковец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p w:rsidR="008E0140" w:rsidRDefault="00FC6160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                  с использованием статьи из журнала «Воспитатель» №11, 2013год.</w:t>
      </w:r>
    </w:p>
    <w:sectPr w:rsidR="008E0140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0140"/>
    <w:rsid w:val="008E0140"/>
    <w:rsid w:val="00FC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a4">
    <w:name w:val="Текст выноски Знак"/>
    <w:basedOn w:val="a0"/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styleId="a8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pPr>
      <w:suppressLineNumbers/>
    </w:pPr>
    <w:rPr>
      <w:rFonts w:ascii="Arial" w:hAnsi="Arial" w:cs="Mangal"/>
    </w:rPr>
  </w:style>
  <w:style w:type="paragraph" w:styleId="aa">
    <w:name w:val="Balloon Text"/>
    <w:basedOn w:val="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 Чайка</dc:creator>
  <cp:lastModifiedBy>Мой</cp:lastModifiedBy>
  <cp:revision>4</cp:revision>
  <dcterms:created xsi:type="dcterms:W3CDTF">2014-03-29T09:18:00Z</dcterms:created>
  <dcterms:modified xsi:type="dcterms:W3CDTF">2017-05-06T19:14:00Z</dcterms:modified>
</cp:coreProperties>
</file>